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UEFA B License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NSCAA Director Of Coaching Diploma (San Francisco, California)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Fiorentina Masters License (Florence,  Italy)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SFA: (Scottish Football Association) Levels 1,2,3 &amp; Goalkeeper.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La Liga Level 2 and level 3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 ED Honors Degree: Physical Education University Of Edinburgh, Scotland Majored In: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Physiology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Sports Psychology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Skill Acquisition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Davis Legacy Technical Director Coach (2012-Present)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Nor Cal PDP Girls State Director (2014-present)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ID2 Staff Coach (2015- Present)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Nor Cal Coaching Education Executive Admin (2015-present)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Davis Legacy Girls Director Of Coaching (2009-2012)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SFA Youth Development Coach (1998-2005)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Motherwell FC (Scotland): Community Coach (1998-2005)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Delivered SFA D and E coach license courses (2004-2005)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Clyde FC       (Youth Professional)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Maryhill FC  (Semi Professional)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Accomplishments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Evaluates Regional and State level players for recommendation to National/ ID2 camp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Studied at various clubs in Europe including Fiorentina, Benfica, Barcelona, Athletic Bilbao, Ajax, AZ Alkmaar, Schalke , Bayern Leverkusen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Coordinates Coach education courses for Norcal premier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One of 5 Member’s of NorCal Premier’s Technical Committee.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2009 Fairfield Unified School District Teacher Of the year.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Presenter at California State physical education conference 2011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Taught students in every grade level from K-12 in public private and chartered schools in 3 different countries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106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Served as Vice Principal at Notre Dame School, Vacaville.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b0b0b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b0b0b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b0b0b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b0b0b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b0b0b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